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E4D" w:rsidRPr="00514E4D" w:rsidRDefault="00514E4D" w:rsidP="00514E4D">
      <w:pPr>
        <w:rPr>
          <w:b/>
          <w:bCs/>
        </w:rPr>
      </w:pPr>
      <w:r w:rsidRPr="00514E4D">
        <w:rPr>
          <w:b/>
          <w:bCs/>
        </w:rPr>
        <w:t xml:space="preserve">Deklaracja dostępności Biuletynu Informacji Publicznej Powiatowego Inspektoratu Nadzoru Budowlanego w </w:t>
      </w:r>
      <w:r>
        <w:rPr>
          <w:b/>
          <w:bCs/>
        </w:rPr>
        <w:t>Szamotułach</w:t>
      </w:r>
    </w:p>
    <w:p w:rsidR="00514E4D" w:rsidRPr="00514E4D" w:rsidRDefault="00514E4D" w:rsidP="00514E4D">
      <w:r w:rsidRPr="00514E4D">
        <w:t xml:space="preserve">Powiatowy Inspektorat Nadzoru Budowlanego w </w:t>
      </w:r>
      <w:r>
        <w:t>Szamotułach</w:t>
      </w:r>
      <w:r w:rsidRPr="00514E4D">
        <w:t xml:space="preserve"> zobowiązuje się zapewnić dostępność swojej strony internetowej zgodnie z przepisami ustawy z dnia 4 kwietnia 2019 r. o dostępności cyfrowej stron internetowych i aplikacji mobilnych podmiotów publicznych. Oświadczenie w sprawie dostępności ma zastosowanie do strony internetowej </w:t>
      </w:r>
      <w:hyperlink r:id="rId6" w:history="1">
        <w:r w:rsidRPr="00B62881">
          <w:rPr>
            <w:rStyle w:val="Hipercze"/>
            <w:color w:val="auto"/>
            <w:u w:val="none"/>
          </w:rPr>
          <w:t>Biuletynu Informacji Publicznej Powiatowego Inspektoratu Nadzoru Budowlanego w</w:t>
        </w:r>
      </w:hyperlink>
      <w:r>
        <w:t xml:space="preserve"> Szamotułach</w:t>
      </w:r>
      <w:r w:rsidRPr="00514E4D">
        <w:t>.</w:t>
      </w:r>
    </w:p>
    <w:p w:rsidR="00514E4D" w:rsidRPr="00514E4D" w:rsidRDefault="00514E4D" w:rsidP="00514E4D">
      <w:pPr>
        <w:rPr>
          <w:b/>
          <w:bCs/>
        </w:rPr>
      </w:pPr>
      <w:r w:rsidRPr="00514E4D">
        <w:rPr>
          <w:b/>
          <w:bCs/>
        </w:rPr>
        <w:t>Status pod względem zgodności z ustawą</w:t>
      </w:r>
    </w:p>
    <w:p w:rsidR="00514E4D" w:rsidRPr="00514E4D" w:rsidRDefault="00514E4D" w:rsidP="00514E4D">
      <w:r w:rsidRPr="00514E4D">
        <w:t xml:space="preserve">Strona internetowa jest </w:t>
      </w:r>
      <w:r w:rsidRPr="00514E4D">
        <w:rPr>
          <w:b/>
          <w:bCs/>
        </w:rPr>
        <w:t>częściowo zgodna</w:t>
      </w:r>
      <w:r w:rsidRPr="00514E4D">
        <w:t xml:space="preserve"> z ustawą o dostępności cyfrowej stron internetowych i aplikacji mobilnych podmiotów publicznych z powodu niezgodności lub </w:t>
      </w:r>
      <w:proofErr w:type="spellStart"/>
      <w:r w:rsidRPr="00514E4D">
        <w:t>wyłączeń</w:t>
      </w:r>
      <w:proofErr w:type="spellEnd"/>
      <w:r w:rsidRPr="00514E4D">
        <w:t xml:space="preserve"> wymienionych poniżej.</w:t>
      </w:r>
    </w:p>
    <w:p w:rsidR="00514E4D" w:rsidRPr="00514E4D" w:rsidRDefault="00514E4D" w:rsidP="00514E4D">
      <w:pPr>
        <w:rPr>
          <w:b/>
          <w:bCs/>
        </w:rPr>
      </w:pPr>
      <w:r w:rsidRPr="00514E4D">
        <w:rPr>
          <w:b/>
          <w:bCs/>
        </w:rPr>
        <w:t>Treści niedostępne</w:t>
      </w:r>
    </w:p>
    <w:p w:rsidR="00514E4D" w:rsidRPr="00514E4D" w:rsidRDefault="00514E4D" w:rsidP="00514E4D">
      <w:pPr>
        <w:numPr>
          <w:ilvl w:val="0"/>
          <w:numId w:val="2"/>
        </w:numPr>
      </w:pPr>
      <w:r w:rsidRPr="00514E4D">
        <w:t>Część plików nie jest dostępna cyfrowo. Dotyczy to zwłaszcza materiałów otrzymanych od podmiotów zewnętrznych</w:t>
      </w:r>
    </w:p>
    <w:p w:rsidR="00514E4D" w:rsidRPr="00514E4D" w:rsidRDefault="00514E4D" w:rsidP="00514E4D">
      <w:pPr>
        <w:rPr>
          <w:b/>
          <w:bCs/>
        </w:rPr>
      </w:pPr>
      <w:r w:rsidRPr="00514E4D">
        <w:rPr>
          <w:b/>
          <w:bCs/>
        </w:rPr>
        <w:t>Wyłączenia</w:t>
      </w:r>
    </w:p>
    <w:p w:rsidR="00514E4D" w:rsidRPr="00514E4D" w:rsidRDefault="00514E4D" w:rsidP="00514E4D">
      <w:pPr>
        <w:numPr>
          <w:ilvl w:val="0"/>
          <w:numId w:val="3"/>
        </w:numPr>
      </w:pPr>
      <w:r w:rsidRPr="00514E4D">
        <w:t>Dokumenty opublikowane przed dniem 23 września 2018 r.</w:t>
      </w:r>
    </w:p>
    <w:p w:rsidR="00514E4D" w:rsidRPr="00514E4D" w:rsidRDefault="00514E4D" w:rsidP="00514E4D">
      <w:pPr>
        <w:numPr>
          <w:ilvl w:val="0"/>
          <w:numId w:val="3"/>
        </w:numPr>
      </w:pPr>
      <w:r w:rsidRPr="00514E4D">
        <w:t>Skany dokumentów nie wytworzonych w urzędzie</w:t>
      </w:r>
      <w:bookmarkStart w:id="0" w:name="_GoBack"/>
      <w:bookmarkEnd w:id="0"/>
    </w:p>
    <w:p w:rsidR="00514E4D" w:rsidRPr="00514E4D" w:rsidRDefault="00514E4D" w:rsidP="00514E4D">
      <w:pPr>
        <w:rPr>
          <w:b/>
          <w:bCs/>
        </w:rPr>
      </w:pPr>
      <w:r w:rsidRPr="00514E4D">
        <w:rPr>
          <w:b/>
          <w:bCs/>
        </w:rPr>
        <w:t>Przygotowanie deklaracji w sprawie dostępności</w:t>
      </w:r>
    </w:p>
    <w:p w:rsidR="00514E4D" w:rsidRPr="00514E4D" w:rsidRDefault="00514E4D" w:rsidP="00514E4D">
      <w:pPr>
        <w:numPr>
          <w:ilvl w:val="0"/>
          <w:numId w:val="4"/>
        </w:numPr>
      </w:pPr>
      <w:r w:rsidRPr="00514E4D">
        <w:t>Deklarację sporządzono dnia: 2020-09-</w:t>
      </w:r>
      <w:r w:rsidR="00B62881">
        <w:t>18</w:t>
      </w:r>
      <w:r w:rsidRPr="00514E4D">
        <w:t xml:space="preserve"> </w:t>
      </w:r>
    </w:p>
    <w:p w:rsidR="00514E4D" w:rsidRPr="00514E4D" w:rsidRDefault="00514E4D" w:rsidP="00514E4D">
      <w:pPr>
        <w:numPr>
          <w:ilvl w:val="0"/>
          <w:numId w:val="4"/>
        </w:numPr>
      </w:pPr>
      <w:r w:rsidRPr="00514E4D">
        <w:t>Deklarację została ostatnio poddana przeglądowi i aktualizacji dnia: 2020-09-</w:t>
      </w:r>
      <w:r w:rsidR="00B62881">
        <w:t>18</w:t>
      </w:r>
      <w:r w:rsidRPr="00514E4D">
        <w:t xml:space="preserve"> </w:t>
      </w:r>
    </w:p>
    <w:p w:rsidR="00514E4D" w:rsidRPr="00514E4D" w:rsidRDefault="00514E4D" w:rsidP="00514E4D">
      <w:r w:rsidRPr="00514E4D">
        <w:t>Deklarację sporządzono na podstawie samooceny.</w:t>
      </w:r>
    </w:p>
    <w:p w:rsidR="00514E4D" w:rsidRPr="00514E4D" w:rsidRDefault="00514E4D" w:rsidP="00514E4D">
      <w:pPr>
        <w:rPr>
          <w:b/>
          <w:bCs/>
        </w:rPr>
      </w:pPr>
      <w:r w:rsidRPr="00514E4D">
        <w:rPr>
          <w:b/>
          <w:bCs/>
        </w:rPr>
        <w:t>Informacje zwrotne i dane kontaktowe</w:t>
      </w:r>
    </w:p>
    <w:p w:rsidR="00514E4D" w:rsidRPr="00514E4D" w:rsidRDefault="00514E4D" w:rsidP="00514E4D">
      <w:pPr>
        <w:numPr>
          <w:ilvl w:val="0"/>
          <w:numId w:val="5"/>
        </w:numPr>
      </w:pPr>
      <w:r w:rsidRPr="00514E4D">
        <w:t xml:space="preserve">Za rozpatrywanie uwag i wniosków odpowiada: </w:t>
      </w:r>
      <w:r>
        <w:t>Łukasz Kwiatkowski</w:t>
      </w:r>
    </w:p>
    <w:p w:rsidR="00514E4D" w:rsidRPr="00514E4D" w:rsidRDefault="00514E4D" w:rsidP="00514E4D">
      <w:pPr>
        <w:numPr>
          <w:ilvl w:val="0"/>
          <w:numId w:val="5"/>
        </w:numPr>
        <w:rPr>
          <w:lang w:val="en-US"/>
        </w:rPr>
      </w:pPr>
      <w:r w:rsidRPr="00514E4D">
        <w:rPr>
          <w:lang w:val="en-US"/>
        </w:rPr>
        <w:t>E-mail: pinb@pinb-szamotuly.pl</w:t>
      </w:r>
    </w:p>
    <w:p w:rsidR="00514E4D" w:rsidRPr="00514E4D" w:rsidRDefault="00514E4D" w:rsidP="00514E4D">
      <w:pPr>
        <w:numPr>
          <w:ilvl w:val="0"/>
          <w:numId w:val="5"/>
        </w:numPr>
      </w:pPr>
      <w:r>
        <w:t>Telefon:  61/44 23 479</w:t>
      </w:r>
    </w:p>
    <w:p w:rsidR="00514E4D" w:rsidRPr="00514E4D" w:rsidRDefault="00514E4D" w:rsidP="00514E4D">
      <w:r w:rsidRPr="00514E4D">
        <w:t>Każdy ma prawo:</w:t>
      </w:r>
    </w:p>
    <w:p w:rsidR="00514E4D" w:rsidRPr="00514E4D" w:rsidRDefault="00514E4D" w:rsidP="00514E4D">
      <w:pPr>
        <w:numPr>
          <w:ilvl w:val="0"/>
          <w:numId w:val="6"/>
        </w:numPr>
      </w:pPr>
      <w:r w:rsidRPr="00514E4D">
        <w:t>zgłosić uwagi dotyczące dostępności cyfrowej strony lub jej elementu,</w:t>
      </w:r>
    </w:p>
    <w:p w:rsidR="00514E4D" w:rsidRPr="00514E4D" w:rsidRDefault="00514E4D" w:rsidP="00514E4D">
      <w:pPr>
        <w:numPr>
          <w:ilvl w:val="0"/>
          <w:numId w:val="6"/>
        </w:numPr>
      </w:pPr>
      <w:r w:rsidRPr="00514E4D">
        <w:t>zgłosić żądanie zapewnienia dostępności cyfrowej strony lub jej elementu,</w:t>
      </w:r>
    </w:p>
    <w:p w:rsidR="00514E4D" w:rsidRPr="00514E4D" w:rsidRDefault="00514E4D" w:rsidP="00514E4D">
      <w:pPr>
        <w:numPr>
          <w:ilvl w:val="0"/>
          <w:numId w:val="6"/>
        </w:numPr>
      </w:pPr>
      <w:r w:rsidRPr="00514E4D">
        <w:t>wnioskować o udostępnienie niedostępnej informacji w innej alternatywnej formie.</w:t>
      </w:r>
    </w:p>
    <w:p w:rsidR="00514E4D" w:rsidRPr="00514E4D" w:rsidRDefault="00514E4D" w:rsidP="00514E4D">
      <w:r w:rsidRPr="00514E4D">
        <w:t>Żądanie musi zawierać:</w:t>
      </w:r>
    </w:p>
    <w:p w:rsidR="00514E4D" w:rsidRPr="00514E4D" w:rsidRDefault="00514E4D" w:rsidP="00514E4D">
      <w:pPr>
        <w:numPr>
          <w:ilvl w:val="0"/>
          <w:numId w:val="7"/>
        </w:numPr>
      </w:pPr>
      <w:r w:rsidRPr="00514E4D">
        <w:t>dane kontaktowe osoby zgłaszającej,</w:t>
      </w:r>
    </w:p>
    <w:p w:rsidR="00514E4D" w:rsidRPr="00514E4D" w:rsidRDefault="00514E4D" w:rsidP="00514E4D">
      <w:pPr>
        <w:numPr>
          <w:ilvl w:val="0"/>
          <w:numId w:val="7"/>
        </w:numPr>
      </w:pPr>
      <w:r w:rsidRPr="00514E4D">
        <w:lastRenderedPageBreak/>
        <w:t>wskazanie strony lub elementu strony, której dotyczy żądanie,</w:t>
      </w:r>
    </w:p>
    <w:p w:rsidR="00514E4D" w:rsidRPr="00514E4D" w:rsidRDefault="00514E4D" w:rsidP="00514E4D">
      <w:pPr>
        <w:numPr>
          <w:ilvl w:val="0"/>
          <w:numId w:val="7"/>
        </w:numPr>
      </w:pPr>
      <w:r w:rsidRPr="00514E4D">
        <w:t>wskazanie dogodnej formy udostępnienia informacji, jeśli żądanie dotyczy udostępnienia w formie alternatywnej informacji niedostępnej.</w:t>
      </w:r>
    </w:p>
    <w:p w:rsidR="00514E4D" w:rsidRPr="00514E4D" w:rsidRDefault="00514E4D" w:rsidP="00514E4D">
      <w:r w:rsidRPr="00514E4D">
        <w:t>Rozpatrzenie zgłoszenia powinno nastąpić niezwłocznie, najpóźniej w ciągu 7 dni. Jeśli w tym terminie zapewnienie dostępności albo zapewnienie dostępu w alternatywnej formie nie jest możliwe, powinno nastąpić najdalej w ciągu 2 miesięcy od daty zgłoszenia.</w:t>
      </w:r>
    </w:p>
    <w:p w:rsidR="00514E4D" w:rsidRPr="00514E4D" w:rsidRDefault="00514E4D" w:rsidP="00514E4D">
      <w:pPr>
        <w:rPr>
          <w:b/>
          <w:bCs/>
        </w:rPr>
      </w:pPr>
      <w:r w:rsidRPr="00514E4D">
        <w:rPr>
          <w:b/>
          <w:bCs/>
        </w:rPr>
        <w:t>Skargi i odwołania</w:t>
      </w:r>
    </w:p>
    <w:p w:rsidR="00514E4D" w:rsidRPr="00514E4D" w:rsidRDefault="00514E4D" w:rsidP="00514E4D">
      <w:r w:rsidRPr="00514E4D">
        <w:t>Na niedotrzymanie tych terminów oraz na odmowę realizacji żądania można złożyć skargę do organu nadzorującego pocztą lub drogą elektroniczną na adres:</w:t>
      </w:r>
    </w:p>
    <w:p w:rsidR="00514E4D" w:rsidRPr="00B62881" w:rsidRDefault="00514E4D" w:rsidP="00514E4D">
      <w:r w:rsidRPr="00514E4D">
        <w:t xml:space="preserve">Skargę można złożyć również </w:t>
      </w:r>
      <w:r w:rsidRPr="00B62881">
        <w:t xml:space="preserve">do </w:t>
      </w:r>
      <w:hyperlink r:id="rId7" w:history="1">
        <w:r w:rsidRPr="00B62881">
          <w:rPr>
            <w:rStyle w:val="Hipercze"/>
            <w:color w:val="auto"/>
            <w:u w:val="none"/>
          </w:rPr>
          <w:t>Rzecznika Praw Obywatelskich</w:t>
        </w:r>
      </w:hyperlink>
      <w:r w:rsidRPr="00B62881">
        <w:t>.</w:t>
      </w:r>
    </w:p>
    <w:p w:rsidR="00514E4D" w:rsidRPr="00514E4D" w:rsidRDefault="00514E4D" w:rsidP="00514E4D">
      <w:pPr>
        <w:rPr>
          <w:b/>
          <w:bCs/>
        </w:rPr>
      </w:pPr>
      <w:r w:rsidRPr="00514E4D">
        <w:rPr>
          <w:b/>
          <w:bCs/>
        </w:rPr>
        <w:t>Dostępność architektoniczna</w:t>
      </w:r>
    </w:p>
    <w:p w:rsidR="00514E4D" w:rsidRPr="00514E4D" w:rsidRDefault="00514E4D" w:rsidP="00514E4D">
      <w:r w:rsidRPr="00514E4D">
        <w:t xml:space="preserve">Powiatowy Inspektorat Nadzoru Budowlanego w </w:t>
      </w:r>
      <w:r>
        <w:t>Szamotułach</w:t>
      </w:r>
      <w:r w:rsidRPr="00514E4D">
        <w:t xml:space="preserve"> mieści się na ul. </w:t>
      </w:r>
      <w:r>
        <w:t>Bolesława Chrobrego 6</w:t>
      </w:r>
      <w:r w:rsidRPr="00514E4D">
        <w:t xml:space="preserve">, </w:t>
      </w:r>
      <w:r>
        <w:t>64</w:t>
      </w:r>
      <w:r w:rsidRPr="00514E4D">
        <w:t>-</w:t>
      </w:r>
      <w:r>
        <w:t>5</w:t>
      </w:r>
      <w:r w:rsidRPr="00514E4D">
        <w:t xml:space="preserve">00 </w:t>
      </w:r>
      <w:r>
        <w:t>Szamotuły</w:t>
      </w:r>
      <w:r w:rsidRPr="00514E4D">
        <w:t>.</w:t>
      </w:r>
    </w:p>
    <w:p w:rsidR="00514E4D" w:rsidRPr="00514E4D" w:rsidRDefault="00514E4D" w:rsidP="00514E4D">
      <w:r w:rsidRPr="00514E4D">
        <w:t xml:space="preserve">Sekretariat oraz pomieszczenia dotyczące obsługi klientów znajdują się na </w:t>
      </w:r>
      <w:r>
        <w:t>parterze</w:t>
      </w:r>
      <w:r w:rsidRPr="00514E4D">
        <w:t>, do których prowadzą schody. Brak windy.</w:t>
      </w:r>
      <w:r w:rsidR="00B62881">
        <w:t xml:space="preserve"> Brak dostępności tłumacza migowego.</w:t>
      </w:r>
    </w:p>
    <w:p w:rsidR="00BD67CF" w:rsidRDefault="00BD67CF"/>
    <w:sectPr w:rsidR="00BD6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E6691"/>
    <w:multiLevelType w:val="multilevel"/>
    <w:tmpl w:val="3042C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DA2E81"/>
    <w:multiLevelType w:val="multilevel"/>
    <w:tmpl w:val="9AA89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905C73"/>
    <w:multiLevelType w:val="multilevel"/>
    <w:tmpl w:val="F578B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D4798E"/>
    <w:multiLevelType w:val="multilevel"/>
    <w:tmpl w:val="354C1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112249"/>
    <w:multiLevelType w:val="multilevel"/>
    <w:tmpl w:val="E1005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0E77A9"/>
    <w:multiLevelType w:val="multilevel"/>
    <w:tmpl w:val="DE166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5744B0"/>
    <w:multiLevelType w:val="multilevel"/>
    <w:tmpl w:val="A6360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E4D"/>
    <w:rsid w:val="00122F1D"/>
    <w:rsid w:val="00145A47"/>
    <w:rsid w:val="00206775"/>
    <w:rsid w:val="00270D5E"/>
    <w:rsid w:val="00514E4D"/>
    <w:rsid w:val="00741DA8"/>
    <w:rsid w:val="00B62881"/>
    <w:rsid w:val="00BA36E5"/>
    <w:rsid w:val="00BD67CF"/>
    <w:rsid w:val="00CA0DBF"/>
    <w:rsid w:val="00DF4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4E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14E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1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rpo.gov.pl/content/jak-zglosic-sie-do-rzecznika-praw-obywatelski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inb.kartuzy.ibip.pl/publi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402</Words>
  <Characters>2418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PINB-HP</dc:creator>
  <cp:lastModifiedBy>PINB-HP</cp:lastModifiedBy>
  <cp:revision>2</cp:revision>
  <dcterms:created xsi:type="dcterms:W3CDTF">2020-09-30T10:29:00Z</dcterms:created>
  <dcterms:modified xsi:type="dcterms:W3CDTF">2020-09-30T10:46:00Z</dcterms:modified>
</cp:coreProperties>
</file>